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ind w:left="142" w:hanging="142"/>
        <w:spacing/>
        <w:jc w:val="center"/>
        <w:rPr>
          <w:rFonts w:ascii="Calibri" w:hAnsi="Calibri"/>
          <w:shd w:val="clear" w:fill="f8f9fa"/>
        </w:rPr>
      </w:pPr>
      <w:r>
        <w:rPr>
          <w:rFonts w:ascii="Times New Roman" w:hAnsi="Times New Roman"/>
          <w:b/>
          <w:sz w:val="28"/>
        </w:rPr>
        <w:t>Анжеро-Судженск, площадка для развития туризма, северо-западная сторона оз. Победа</w:t>
      </w:r>
      <w:r>
        <w:rPr>
          <w:rFonts w:ascii="Calibri" w:hAnsi="Calibri"/>
          <w:shd w:val="clear" w:fill="f8f9fa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 формат наименования инвестиционной площадки: МО, наименования площадки</w:t>
      </w:r>
      <w:r>
        <w:rPr>
          <w:rFonts w:ascii="Times New Roman" w:hAnsi="Times New Roman"/>
          <w:i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площадка для развития туризма</w:t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ind w:left="0" w:right="0" w:firstLine="0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Вспомогательные строения инфраструктуры для отдыха; пункты проката игрового и спортивного инвентаря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Кемеровская область, г. Анжеро-Судженск, северо-западная сторона оз. Победа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107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4,2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Расстояние по прямой 0,8 км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Расстояние по дорогам общего пользования 0,7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на границе площадки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на расстоянии 0,2 км от границы площадки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нет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наличие ограничений (нагрузка на ось, высота)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____________________________________________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 асфальтовое покрытие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 грунтовое покрытие 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Иное___________________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на расстоянии 7,4 км от границы площадки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109,2км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/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13 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Ровная </w:t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муниципальная 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земли населенных пунктов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не проведено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42:20:0102042:102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14" w:type="dxa"/>
        <w:tblLook w:val="0600" w:firstRow="0" w:lastRow="0" w:firstColumn="0" w:lastColumn="0" w:noHBand="1" w:noVBand="1"/>
      </w:tblPr>
      <w:tblGrid>
        <w:gridCol w:w="4375"/>
        <w:gridCol w:w="5639"/>
      </w:tblGrid>
      <w:tr>
        <w:trPr>
          <w:cantSplit w:val="0"/>
          <w:trHeight w:val="0" w:hRule="auto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Площадь, в га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1,5</w:t>
            </w:r>
          </w:p>
        </w:tc>
      </w:tr>
      <w:tr>
        <w:trPr>
          <w:cantSplit w:val="0"/>
          <w:trHeight w:val="0" w:hRule="auto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Возможность расширения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есть (до 2 га)</w:t>
            </w:r>
          </w:p>
        </w:tc>
      </w:tr>
      <w:tr>
        <w:trPr>
          <w:cantSplit w:val="0"/>
          <w:trHeight w:val="0" w:hRule="auto"/>
        </w:trPr>
        <w:tc>
          <w:tcPr>
            <w:tcW w:w="43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Кадастровая стоимость участка, тыс. рублей 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2426,8</w:t>
            </w:r>
          </w:p>
        </w:tc>
      </w:tr>
      <w:tr>
        <w:trPr>
          <w:cantSplit w:val="0"/>
          <w:trHeight w:val="0" w:hRule="auto"/>
        </w:trPr>
        <w:tc>
          <w:tcPr>
            <w:tcW w:w="43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Возможные меры поддержки</w:t>
            </w:r>
          </w:p>
        </w:tc>
        <w:tc>
          <w:tcPr>
            <w:tcW w:w="56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ТОСЭР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ОЭЗ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ФРМ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Электроэнергия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кВт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ТП-317, 63кВа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 кВт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Водоснабжение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</w:t>
            </w:r>
            <w:r>
              <w:rPr>
                <w:rFonts w:ascii="Times New Roman" w:hAnsi="Times New Roman"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sz w:val="18"/>
              </w:rPr>
              <w:t>/час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Диаметр водопроводной линии – Ø100мм. Гарантированное давление линии водоснабжения – 1атм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Диаметр водопроводной линии – Ø100мм. Гарантированное давление линии водоснабжения – 1атм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0,498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Водоотведение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</w:t>
            </w:r>
            <w:r>
              <w:rPr>
                <w:rFonts w:ascii="Times New Roman" w:hAnsi="Times New Roman"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sz w:val="18"/>
              </w:rPr>
              <w:t>/час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Диаметр линии водоотведения – Ø100мм.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Диаметр линии водоотведения – Ø100мм.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2.17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Барзасское месторождение (Единисский, Суховский, Глухаринский, </w:t>
            </w:r>
            <w:r>
              <w:rPr>
                <w:rFonts w:ascii="Times New Roman" w:hAnsi="Times New Roman"/>
                <w:sz w:val="22"/>
              </w:rPr>
              <w:t>Гавриловский</w:t>
            </w:r>
            <w:r>
              <w:rPr>
                <w:rFonts w:ascii="Times New Roman" w:hAnsi="Times New Roman"/>
                <w:sz w:val="22"/>
              </w:rPr>
              <w:t>, Золото-</w:t>
            </w:r>
            <w:r>
              <w:rPr>
                <w:rFonts w:ascii="Times New Roman" w:hAnsi="Times New Roman"/>
                <w:sz w:val="22"/>
              </w:rPr>
              <w:t>Китатский</w:t>
            </w:r>
            <w:r>
              <w:rPr>
                <w:rFonts w:ascii="Times New Roman" w:hAnsi="Times New Roman"/>
                <w:sz w:val="22"/>
              </w:rPr>
              <w:t xml:space="preserve"> участки, на территории Кемеровского, </w:t>
            </w:r>
            <w:r>
              <w:rPr>
                <w:rFonts w:ascii="Times New Roman" w:hAnsi="Times New Roman"/>
                <w:sz w:val="22"/>
              </w:rPr>
              <w:t>Яйского</w:t>
            </w:r>
            <w:r>
              <w:rPr>
                <w:rFonts w:ascii="Times New Roman" w:hAnsi="Times New Roman"/>
                <w:sz w:val="22"/>
              </w:rPr>
              <w:t xml:space="preserve"> и </w:t>
            </w:r>
            <w:r>
              <w:rPr>
                <w:rFonts w:ascii="Times New Roman" w:hAnsi="Times New Roman"/>
                <w:sz w:val="22"/>
              </w:rPr>
              <w:t>Ижморского</w:t>
            </w:r>
            <w:r>
              <w:rPr>
                <w:rFonts w:ascii="Times New Roman" w:hAnsi="Times New Roman"/>
                <w:sz w:val="22"/>
              </w:rPr>
              <w:t xml:space="preserve"> районов, от р. Барзас до р. Золотой </w:t>
            </w:r>
            <w:r>
              <w:rPr>
                <w:rFonts w:ascii="Times New Roman" w:hAnsi="Times New Roman"/>
                <w:sz w:val="22"/>
              </w:rPr>
              <w:t>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т.тн); Халдеевское</w:t>
            </w:r>
            <w:r>
              <w:rPr>
                <w:rFonts w:ascii="Times New Roman" w:hAnsi="Times New Roman"/>
                <w:sz w:val="22"/>
              </w:rPr>
              <w:t xml:space="preserve"> (25 </w:t>
            </w:r>
            <w:r>
              <w:rPr>
                <w:rFonts w:ascii="Times New Roman" w:hAnsi="Times New Roman"/>
                <w:sz w:val="22"/>
              </w:rPr>
              <w:t>т.тн</w:t>
            </w:r>
            <w:r>
              <w:rPr>
                <w:rFonts w:ascii="Times New Roman" w:hAnsi="Times New Roman"/>
                <w:sz w:val="22"/>
              </w:rPr>
              <w:t>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Чемякин Илья Владимирович, начальник управления экономического развития, промышленности и предпринимательства</w:t>
            </w:r>
            <w:r/>
            <w:bookmarkStart w:id="2" w:name="_GoBack"/>
            <w:r/>
            <w:bookmarkEnd w:id="2"/>
            <w:r/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8(38453)6-12-79 ; 8(38453)6-56-17; 8-961-710-05-05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886" protected="0"/>
          </w:tcPr>
          <w:p>
            <w:pPr>
              <w:contextualSpacing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3"/>
                  <w:rFonts w:ascii="Times New Roman" w:hAnsi="Times New Roman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3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851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9258300" cy="5267325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9hL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9DgAAGcg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5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2">
    <w:p>
      <w:pPr>
        <w:pStyle w:val="para15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0"/>
    <w:tmLastPosSelect w:val="0"/>
    <w:tmLastPosFrameIdx w:val="39"/>
    <w:tmLastPosCaret>
      <w:tmLastPosPgfIdx w:val="0"/>
      <w:tmLastPosIdx w:val="6"/>
    </w:tmLastPosCaret>
    <w:tmLastPosAnchor>
      <w:tmLastPosPgfIdx w:val="0"/>
      <w:tmLastPosIdx w:val="0"/>
    </w:tmLastPosAnchor>
    <w:tmLastPosTblRect w:left="0" w:top="0" w:right="0" w:bottom="0"/>
  </w:tmLastPos>
  <w:tmAppRevision w:date="1760432886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4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5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6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para7">
    <w:name w:val="No Spacing"/>
    <w:qFormat/>
    <w:rPr>
      <w:rFonts w:ascii="Calibri" w:hAnsi="Calibri"/>
      <w:color w:val="000000"/>
      <w:sz w:val="22"/>
    </w:rPr>
  </w:style>
  <w:style w:type="paragraph" w:styleId="para8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9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</w:rPr>
  </w:style>
  <w:style w:type="paragraph" w:styleId="para10" w:customStyle="1">
    <w:name w:val="Default"/>
    <w:qFormat/>
    <w:rPr>
      <w:rFonts w:ascii="Times New Roman" w:hAnsi="Times New Roman"/>
      <w:color w:val="000000"/>
      <w:sz w:val="24"/>
    </w:rPr>
  </w:style>
  <w:style w:type="paragraph" w:styleId="para11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</w:rPr>
  </w:style>
  <w:style w:type="paragraph" w:styleId="para12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para13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para14" w:customStyle="1">
    <w:name w:val="Гиперссылка"/>
    <w:qFormat/>
    <w:basedOn w:val="para11"/>
    <w:rPr>
      <w:color w:val="0563c1"/>
      <w:u w:color="auto" w:val="single"/>
    </w:rPr>
  </w:style>
  <w:style w:type="paragraph" w:styleId="para15" w:customStyle="1">
    <w:name w:val="Footnote"/>
    <w:qFormat/>
    <w:basedOn w:val="para0"/>
    <w:rPr>
      <w:rFonts w:ascii="Times New Roman" w:hAnsi="Times New Roman"/>
      <w:sz w:val="20"/>
    </w:rPr>
  </w:style>
  <w:style w:type="paragraph" w:styleId="para16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para17" w:customStyle="1">
    <w:name w:val="Header and Footer"/>
    <w:qFormat/>
    <w:pPr>
      <w:spacing w:after="160"/>
      <w:jc w:val="both"/>
    </w:pPr>
    <w:rPr>
      <w:rFonts w:ascii="XO Thames" w:hAnsi="XO Thames"/>
      <w:color w:val="000000"/>
    </w:rPr>
  </w:style>
  <w:style w:type="paragraph" w:styleId="para18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9" w:customStyle="1">
    <w:name w:val="Unresolved Mention"/>
    <w:qFormat/>
    <w:basedOn w:val="para11"/>
    <w:rPr>
      <w:color w:val="605e5c"/>
      <w:shd w:val="clear" w:fill="e1dfdd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1">
    <w:name w:val="Balloon Text"/>
    <w:qFormat/>
    <w:basedOn w:val="para0"/>
    <w:rPr>
      <w:rFonts w:ascii="Segoe UI" w:hAnsi="Segoe UI"/>
      <w:sz w:val="18"/>
    </w:rPr>
  </w:style>
  <w:style w:type="paragraph" w:styleId="para22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3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paragraph" w:styleId="para24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para25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Абзац списка"/>
    <w:basedOnNormal/>
  </w:style>
  <w:style w:type="character" w:styleId="char3" w:customStyle="1">
    <w:name w:val="Оглавление 4"/>
    <w:rPr>
      <w:rFonts w:ascii="XO Thames" w:hAnsi="XO Thames"/>
      <w:sz w:val="28"/>
    </w:rPr>
  </w:style>
  <w:style w:type="character" w:styleId="char4" w:customStyle="1">
    <w:name w:val="Оглавление 6"/>
    <w:rPr>
      <w:rFonts w:ascii="XO Thames" w:hAnsi="XO Thames"/>
      <w:sz w:val="28"/>
    </w:rPr>
  </w:style>
  <w:style w:type="character" w:styleId="char5" w:customStyle="1">
    <w:name w:val="Оглавление 7"/>
    <w:rPr>
      <w:rFonts w:ascii="XO Thames" w:hAnsi="XO Thames"/>
      <w:sz w:val="28"/>
    </w:rPr>
  </w:style>
  <w:style w:type="character" w:styleId="char6" w:customStyle="1">
    <w:name w:val="Заголовок 3"/>
    <w:rPr>
      <w:rFonts w:ascii="XO Thames" w:hAnsi="XO Thames"/>
      <w:b/>
      <w:sz w:val="26"/>
    </w:rPr>
  </w:style>
  <w:style w:type="character" w:styleId="char7" w:customStyle="1">
    <w:name w:val="Без интервала"/>
  </w:style>
  <w:style w:type="character" w:styleId="char8" w:customStyle="1">
    <w:name w:val="Оглавление 3"/>
    <w:rPr>
      <w:rFonts w:ascii="XO Thames" w:hAnsi="XO Thames"/>
      <w:sz w:val="28"/>
    </w:rPr>
  </w:style>
  <w:style w:type="character" w:styleId="char9">
    <w:name w:val="Footnote Reference"/>
    <w:rPr>
      <w:vertAlign w:val="superscript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"/>
    <w:rPr>
      <w:rFonts w:ascii="XO Thames" w:hAnsi="XO Thames"/>
      <w:b/>
      <w:sz w:val="22"/>
    </w:rPr>
  </w:style>
  <w:style w:type="character" w:styleId="char12" w:customStyle="1">
    <w:name w:val="Заголовок 1"/>
    <w:rPr>
      <w:rFonts w:ascii="XO Thames" w:hAnsi="XO Thames"/>
      <w:b/>
      <w:sz w:val="32"/>
    </w:rPr>
  </w:style>
  <w:style w:type="character" w:styleId="char13">
    <w:name w:val="Hyperlink"/>
    <w:basedOn w:val="char0"/>
    <w:rPr>
      <w:color w:val="0563c1"/>
      <w:u w:color="auto" w:val="single"/>
    </w:rPr>
  </w:style>
  <w:style w:type="character" w:styleId="char14" w:customStyle="1">
    <w:name w:val="Footnote"/>
    <w:basedOnNormal/>
    <w:rPr>
      <w:rFonts w:ascii="Times New Roman" w:hAnsi="Times New Roman"/>
      <w:sz w:val="20"/>
    </w:rPr>
  </w:style>
  <w:style w:type="character" w:styleId="char15" w:customStyle="1">
    <w:name w:val="Оглавление 1"/>
    <w:rPr>
      <w:rFonts w:ascii="XO Thames" w:hAnsi="XO Thames"/>
      <w:b/>
      <w:sz w:val="28"/>
    </w:rPr>
  </w:style>
  <w:style w:type="character" w:styleId="char16" w:customStyle="1">
    <w:name w:val="Header and Footer"/>
    <w:rPr>
      <w:rFonts w:ascii="XO Thames" w:hAnsi="XO Thames"/>
      <w:sz w:val="20"/>
    </w:rPr>
  </w:style>
  <w:style w:type="character" w:styleId="char17" w:customStyle="1">
    <w:name w:val="Оглавление 9"/>
    <w:rPr>
      <w:rFonts w:ascii="XO Thames" w:hAnsi="XO Thames"/>
      <w:sz w:val="28"/>
    </w:rPr>
  </w:style>
  <w:style w:type="character" w:styleId="char18" w:customStyle="1">
    <w:name w:val="Unresolved Mention"/>
    <w:basedOn w:val="char0"/>
    <w:rPr>
      <w:color w:val="605e5c"/>
      <w:shd w:val="clear" w:fill="e1dfdd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Текст выноски"/>
    <w:basedOnNormal/>
    <w:rPr>
      <w:rFonts w:ascii="Segoe UI" w:hAnsi="Segoe UI"/>
      <w:sz w:val="18"/>
    </w:rPr>
  </w:style>
  <w:style w:type="character" w:styleId="char21" w:customStyle="1">
    <w:name w:val="Оглавление 5"/>
    <w:rPr>
      <w:rFonts w:ascii="XO Thames" w:hAnsi="XO Thames"/>
      <w:sz w:val="28"/>
    </w:rPr>
  </w:style>
  <w:style w:type="character" w:styleId="char22" w:customStyle="1">
    <w:name w:val="Подзаголовок"/>
    <w:rPr>
      <w:rFonts w:ascii="XO Thames" w:hAnsi="XO Thames"/>
      <w:i/>
      <w:sz w:val="24"/>
    </w:rPr>
  </w:style>
  <w:style w:type="character" w:styleId="char23" w:customStyle="1">
    <w:name w:val="Название"/>
    <w:rPr>
      <w:rFonts w:ascii="XO Thames" w:hAnsi="XO Thames"/>
      <w:b/>
      <w:caps/>
      <w:sz w:val="40"/>
    </w:rPr>
  </w:style>
  <w:style w:type="character" w:styleId="char24" w:customStyle="1">
    <w:name w:val="Заголовок 4"/>
    <w:rPr>
      <w:rFonts w:ascii="XO Thames" w:hAnsi="XO Thames"/>
      <w:b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4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5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6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para7">
    <w:name w:val="No Spacing"/>
    <w:qFormat/>
    <w:rPr>
      <w:rFonts w:ascii="Calibri" w:hAnsi="Calibri"/>
      <w:color w:val="000000"/>
      <w:sz w:val="22"/>
    </w:rPr>
  </w:style>
  <w:style w:type="paragraph" w:styleId="para8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9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</w:rPr>
  </w:style>
  <w:style w:type="paragraph" w:styleId="para10" w:customStyle="1">
    <w:name w:val="Default"/>
    <w:qFormat/>
    <w:rPr>
      <w:rFonts w:ascii="Times New Roman" w:hAnsi="Times New Roman"/>
      <w:color w:val="000000"/>
      <w:sz w:val="24"/>
    </w:rPr>
  </w:style>
  <w:style w:type="paragraph" w:styleId="para11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</w:rPr>
  </w:style>
  <w:style w:type="paragraph" w:styleId="para12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para13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para14" w:customStyle="1">
    <w:name w:val="Гиперссылка"/>
    <w:qFormat/>
    <w:basedOn w:val="para11"/>
    <w:rPr>
      <w:color w:val="0563c1"/>
      <w:u w:color="auto" w:val="single"/>
    </w:rPr>
  </w:style>
  <w:style w:type="paragraph" w:styleId="para15" w:customStyle="1">
    <w:name w:val="Footnote"/>
    <w:qFormat/>
    <w:basedOn w:val="para0"/>
    <w:rPr>
      <w:rFonts w:ascii="Times New Roman" w:hAnsi="Times New Roman"/>
      <w:sz w:val="20"/>
    </w:rPr>
  </w:style>
  <w:style w:type="paragraph" w:styleId="para16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para17" w:customStyle="1">
    <w:name w:val="Header and Footer"/>
    <w:qFormat/>
    <w:pPr>
      <w:spacing w:after="160"/>
      <w:jc w:val="both"/>
    </w:pPr>
    <w:rPr>
      <w:rFonts w:ascii="XO Thames" w:hAnsi="XO Thames"/>
      <w:color w:val="000000"/>
    </w:rPr>
  </w:style>
  <w:style w:type="paragraph" w:styleId="para18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9" w:customStyle="1">
    <w:name w:val="Unresolved Mention"/>
    <w:qFormat/>
    <w:basedOn w:val="para11"/>
    <w:rPr>
      <w:color w:val="605e5c"/>
      <w:shd w:val="clear" w:fill="e1dfdd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1">
    <w:name w:val="Balloon Text"/>
    <w:qFormat/>
    <w:basedOn w:val="para0"/>
    <w:rPr>
      <w:rFonts w:ascii="Segoe UI" w:hAnsi="Segoe UI"/>
      <w:sz w:val="18"/>
    </w:rPr>
  </w:style>
  <w:style w:type="paragraph" w:styleId="para22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3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paragraph" w:styleId="para24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para25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Абзац списка"/>
    <w:basedOnNormal/>
  </w:style>
  <w:style w:type="character" w:styleId="char3" w:customStyle="1">
    <w:name w:val="Оглавление 4"/>
    <w:rPr>
      <w:rFonts w:ascii="XO Thames" w:hAnsi="XO Thames"/>
      <w:sz w:val="28"/>
    </w:rPr>
  </w:style>
  <w:style w:type="character" w:styleId="char4" w:customStyle="1">
    <w:name w:val="Оглавление 6"/>
    <w:rPr>
      <w:rFonts w:ascii="XO Thames" w:hAnsi="XO Thames"/>
      <w:sz w:val="28"/>
    </w:rPr>
  </w:style>
  <w:style w:type="character" w:styleId="char5" w:customStyle="1">
    <w:name w:val="Оглавление 7"/>
    <w:rPr>
      <w:rFonts w:ascii="XO Thames" w:hAnsi="XO Thames"/>
      <w:sz w:val="28"/>
    </w:rPr>
  </w:style>
  <w:style w:type="character" w:styleId="char6" w:customStyle="1">
    <w:name w:val="Заголовок 3"/>
    <w:rPr>
      <w:rFonts w:ascii="XO Thames" w:hAnsi="XO Thames"/>
      <w:b/>
      <w:sz w:val="26"/>
    </w:rPr>
  </w:style>
  <w:style w:type="character" w:styleId="char7" w:customStyle="1">
    <w:name w:val="Без интервала"/>
  </w:style>
  <w:style w:type="character" w:styleId="char8" w:customStyle="1">
    <w:name w:val="Оглавление 3"/>
    <w:rPr>
      <w:rFonts w:ascii="XO Thames" w:hAnsi="XO Thames"/>
      <w:sz w:val="28"/>
    </w:rPr>
  </w:style>
  <w:style w:type="character" w:styleId="char9">
    <w:name w:val="Footnote Reference"/>
    <w:rPr>
      <w:vertAlign w:val="superscript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"/>
    <w:rPr>
      <w:rFonts w:ascii="XO Thames" w:hAnsi="XO Thames"/>
      <w:b/>
      <w:sz w:val="22"/>
    </w:rPr>
  </w:style>
  <w:style w:type="character" w:styleId="char12" w:customStyle="1">
    <w:name w:val="Заголовок 1"/>
    <w:rPr>
      <w:rFonts w:ascii="XO Thames" w:hAnsi="XO Thames"/>
      <w:b/>
      <w:sz w:val="32"/>
    </w:rPr>
  </w:style>
  <w:style w:type="character" w:styleId="char13">
    <w:name w:val="Hyperlink"/>
    <w:basedOn w:val="char0"/>
    <w:rPr>
      <w:color w:val="0563c1"/>
      <w:u w:color="auto" w:val="single"/>
    </w:rPr>
  </w:style>
  <w:style w:type="character" w:styleId="char14" w:customStyle="1">
    <w:name w:val="Footnote"/>
    <w:basedOnNormal/>
    <w:rPr>
      <w:rFonts w:ascii="Times New Roman" w:hAnsi="Times New Roman"/>
      <w:sz w:val="20"/>
    </w:rPr>
  </w:style>
  <w:style w:type="character" w:styleId="char15" w:customStyle="1">
    <w:name w:val="Оглавление 1"/>
    <w:rPr>
      <w:rFonts w:ascii="XO Thames" w:hAnsi="XO Thames"/>
      <w:b/>
      <w:sz w:val="28"/>
    </w:rPr>
  </w:style>
  <w:style w:type="character" w:styleId="char16" w:customStyle="1">
    <w:name w:val="Header and Footer"/>
    <w:rPr>
      <w:rFonts w:ascii="XO Thames" w:hAnsi="XO Thames"/>
      <w:sz w:val="20"/>
    </w:rPr>
  </w:style>
  <w:style w:type="character" w:styleId="char17" w:customStyle="1">
    <w:name w:val="Оглавление 9"/>
    <w:rPr>
      <w:rFonts w:ascii="XO Thames" w:hAnsi="XO Thames"/>
      <w:sz w:val="28"/>
    </w:rPr>
  </w:style>
  <w:style w:type="character" w:styleId="char18" w:customStyle="1">
    <w:name w:val="Unresolved Mention"/>
    <w:basedOn w:val="char0"/>
    <w:rPr>
      <w:color w:val="605e5c"/>
      <w:shd w:val="clear" w:fill="e1dfdd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Текст выноски"/>
    <w:basedOnNormal/>
    <w:rPr>
      <w:rFonts w:ascii="Segoe UI" w:hAnsi="Segoe UI"/>
      <w:sz w:val="18"/>
    </w:rPr>
  </w:style>
  <w:style w:type="character" w:styleId="char21" w:customStyle="1">
    <w:name w:val="Оглавление 5"/>
    <w:rPr>
      <w:rFonts w:ascii="XO Thames" w:hAnsi="XO Thames"/>
      <w:sz w:val="28"/>
    </w:rPr>
  </w:style>
  <w:style w:type="character" w:styleId="char22" w:customStyle="1">
    <w:name w:val="Подзаголовок"/>
    <w:rPr>
      <w:rFonts w:ascii="XO Thames" w:hAnsi="XO Thames"/>
      <w:i/>
      <w:sz w:val="24"/>
    </w:rPr>
  </w:style>
  <w:style w:type="character" w:styleId="char23" w:customStyle="1">
    <w:name w:val="Название"/>
    <w:rPr>
      <w:rFonts w:ascii="XO Thames" w:hAnsi="XO Thames"/>
      <w:b/>
      <w:caps/>
      <w:sz w:val="40"/>
    </w:rPr>
  </w:style>
  <w:style w:type="character" w:styleId="char24" w:customStyle="1">
    <w:name w:val="Заголовок 4"/>
    <w:rPr>
      <w:rFonts w:ascii="XO Thames" w:hAnsi="XO Thames"/>
      <w:b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&quot;" TargetMode="External"/><Relationship Id="rId9" Type="http://schemas.openxmlformats.org/officeDocument/2006/relationships/hyperlink" Target="mailto:promotdel@anzhero.ru&quot;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2025-10-14T09:06:49Z</dcterms:created>
  <dcterms:modified xsi:type="dcterms:W3CDTF">2025-10-14T09:08:06Z</dcterms:modified>
</cp:coreProperties>
</file>